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1028" w14:textId="77777777" w:rsidR="000F6EE0" w:rsidRPr="000F5E72" w:rsidRDefault="000F6EE0" w:rsidP="00A97BD4">
      <w:pPr>
        <w:pStyle w:val="Default"/>
        <w:tabs>
          <w:tab w:val="left" w:pos="3969"/>
          <w:tab w:val="left" w:pos="4962"/>
        </w:tabs>
        <w:ind w:right="-108"/>
        <w:jc w:val="center"/>
        <w:rPr>
          <w:rFonts w:ascii="Garamond" w:hAnsi="Garamond" w:cs="Times New Roman"/>
          <w:b/>
          <w:sz w:val="36"/>
          <w:szCs w:val="36"/>
        </w:rPr>
      </w:pPr>
      <w:bookmarkStart w:id="0" w:name="OLE_LINK3"/>
      <w:bookmarkStart w:id="1" w:name="OLE_LINK4"/>
    </w:p>
    <w:p w14:paraId="3776A539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b/>
          <w:sz w:val="36"/>
          <w:szCs w:val="36"/>
        </w:rPr>
      </w:pPr>
      <w:r w:rsidRPr="000F5E72">
        <w:rPr>
          <w:rFonts w:ascii="Garamond" w:hAnsi="Garamond" w:cs="Times New Roman"/>
          <w:b/>
          <w:sz w:val="36"/>
          <w:szCs w:val="36"/>
        </w:rPr>
        <w:t xml:space="preserve">L’Atelier du </w:t>
      </w:r>
      <w:r w:rsidRPr="000F5E72">
        <w:rPr>
          <w:rFonts w:ascii="Garamond" w:hAnsi="Garamond" w:cs="Times New Roman"/>
          <w:b/>
          <w:smallCaps/>
          <w:sz w:val="36"/>
          <w:szCs w:val="36"/>
        </w:rPr>
        <w:t>xix</w:t>
      </w:r>
      <w:r w:rsidRPr="000F5E72">
        <w:rPr>
          <w:rFonts w:ascii="Garamond" w:hAnsi="Garamond" w:cs="Times New Roman"/>
          <w:b/>
          <w:sz w:val="36"/>
          <w:szCs w:val="36"/>
          <w:vertAlign w:val="superscript"/>
        </w:rPr>
        <w:t>e</w:t>
      </w:r>
      <w:r w:rsidRPr="000F5E72">
        <w:rPr>
          <w:rFonts w:ascii="Garamond" w:hAnsi="Garamond" w:cs="Times New Roman"/>
          <w:b/>
          <w:sz w:val="36"/>
          <w:szCs w:val="36"/>
        </w:rPr>
        <w:t> siècle</w:t>
      </w:r>
    </w:p>
    <w:p w14:paraId="5DAD5B9D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i/>
          <w:sz w:val="28"/>
          <w:szCs w:val="28"/>
        </w:rPr>
      </w:pPr>
    </w:p>
    <w:p w14:paraId="5EA0830E" w14:textId="77777777" w:rsidR="000F6EE0" w:rsidRPr="00113DF5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sz w:val="22"/>
          <w:szCs w:val="28"/>
        </w:rPr>
      </w:pPr>
      <w:r w:rsidRPr="00113DF5">
        <w:rPr>
          <w:rFonts w:ascii="Garamond" w:hAnsi="Garamond" w:cs="Times New Roman"/>
          <w:sz w:val="22"/>
          <w:szCs w:val="28"/>
        </w:rPr>
        <w:t>Organisé pour la</w:t>
      </w:r>
    </w:p>
    <w:p w14:paraId="4ED094F0" w14:textId="77777777" w:rsidR="000F6EE0" w:rsidRPr="00113DF5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sz w:val="22"/>
          <w:szCs w:val="28"/>
        </w:rPr>
      </w:pPr>
      <w:r w:rsidRPr="00113DF5">
        <w:rPr>
          <w:rFonts w:ascii="Garamond" w:hAnsi="Garamond" w:cs="Times New Roman"/>
          <w:sz w:val="22"/>
          <w:szCs w:val="28"/>
        </w:rPr>
        <w:t>Société des études romantiques et dix-neuviémistes</w:t>
      </w:r>
    </w:p>
    <w:p w14:paraId="32EEA7C2" w14:textId="77777777" w:rsidR="000F6EE0" w:rsidRPr="00113DF5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i/>
          <w:sz w:val="18"/>
          <w:szCs w:val="22"/>
        </w:rPr>
      </w:pPr>
      <w:r>
        <w:rPr>
          <w:rFonts w:ascii="Garamond" w:hAnsi="Garamond" w:cs="Times New Roman"/>
          <w:sz w:val="18"/>
          <w:szCs w:val="22"/>
        </w:rPr>
        <w:t>Amandine Lebarbier</w:t>
      </w:r>
    </w:p>
    <w:p w14:paraId="08A69EE3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i/>
          <w:sz w:val="28"/>
          <w:szCs w:val="28"/>
        </w:rPr>
      </w:pPr>
    </w:p>
    <w:p w14:paraId="7B2A2308" w14:textId="77777777" w:rsidR="000F6EE0" w:rsidRDefault="000F6EE0" w:rsidP="000F6EE0">
      <w:pPr>
        <w:spacing w:line="276" w:lineRule="auto"/>
        <w:jc w:val="center"/>
        <w:rPr>
          <w:i/>
          <w:sz w:val="32"/>
        </w:rPr>
      </w:pPr>
      <w:r>
        <w:rPr>
          <w:i/>
          <w:sz w:val="32"/>
        </w:rPr>
        <w:t>Les Chefs-d’œuvre inconnus dans la littérature du XIX</w:t>
      </w:r>
      <w:r w:rsidRPr="000F701C">
        <w:rPr>
          <w:i/>
          <w:sz w:val="32"/>
          <w:vertAlign w:val="superscript"/>
        </w:rPr>
        <w:t>e</w:t>
      </w:r>
      <w:r>
        <w:rPr>
          <w:i/>
          <w:sz w:val="32"/>
        </w:rPr>
        <w:t xml:space="preserve"> siècle</w:t>
      </w:r>
    </w:p>
    <w:p w14:paraId="1A8EEF6E" w14:textId="77777777" w:rsidR="000F6EE0" w:rsidRPr="00113DF5" w:rsidRDefault="000F6EE0" w:rsidP="000F6EE0">
      <w:pPr>
        <w:spacing w:line="276" w:lineRule="auto"/>
        <w:jc w:val="center"/>
        <w:rPr>
          <w:i/>
          <w:sz w:val="28"/>
          <w:szCs w:val="22"/>
        </w:rPr>
      </w:pPr>
    </w:p>
    <w:p w14:paraId="78841CCF" w14:textId="77777777" w:rsidR="000F6EE0" w:rsidRPr="000F5E72" w:rsidRDefault="000F6EE0" w:rsidP="000F6EE0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inline distT="0" distB="0" distL="0" distR="0" wp14:anchorId="70442455" wp14:editId="0132BEE1">
            <wp:extent cx="2853478" cy="1571603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lier Amand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196" cy="16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26D5" w14:textId="77777777" w:rsidR="000F6EE0" w:rsidRPr="000F5E72" w:rsidRDefault="000F6EE0" w:rsidP="000F6EE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2"/>
          <w:szCs w:val="22"/>
          <w:lang w:eastAsia="fr-FR"/>
        </w:rPr>
      </w:pPr>
      <w:r w:rsidRPr="000F5E72">
        <w:rPr>
          <w:b/>
          <w:bCs/>
          <w:smallCaps/>
          <w:color w:val="auto"/>
          <w:sz w:val="22"/>
          <w:szCs w:val="22"/>
          <w:lang w:eastAsia="fr-FR"/>
        </w:rPr>
        <w:t xml:space="preserve"> </w:t>
      </w:r>
    </w:p>
    <w:p w14:paraId="0DA8C07A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b/>
          <w:sz w:val="28"/>
          <w:szCs w:val="28"/>
        </w:rPr>
      </w:pPr>
      <w:r w:rsidRPr="000F5E72">
        <w:rPr>
          <w:rFonts w:ascii="Garamond" w:hAnsi="Garamond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63BB" wp14:editId="05EBB3F0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4457700" cy="400050"/>
                <wp:effectExtent l="0" t="254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1C4F4" w14:textId="77777777" w:rsidR="000F6EE0" w:rsidRPr="00CA2453" w:rsidRDefault="000F6EE0" w:rsidP="009121AF">
                            <w:pPr>
                              <w:spacing w:after="120"/>
                              <w:ind w:left="357" w:firstLine="346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2453">
                              <w:rPr>
                                <w:rStyle w:val="st"/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Adriaen van Ostade, </w:t>
                            </w:r>
                            <w:r w:rsidRPr="00CA2453">
                              <w:rPr>
                                <w:rStyle w:val="st"/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</w:rPr>
                              <w:t>Le peintre dans son atelier</w:t>
                            </w:r>
                            <w:r w:rsidRPr="00CA2453">
                              <w:rPr>
                                <w:rStyle w:val="st"/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, Dresde, 1663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163B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2pt;width:35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" filled="f" stroked="f">
                <v:textbox inset=",7.2pt,,7.2pt">
                  <w:txbxContent>
                    <w:p w14:paraId="5521C4F4" w14:textId="77777777" w:rsidR="000F6EE0" w:rsidRPr="00CA2453" w:rsidRDefault="000F6EE0" w:rsidP="009121AF">
                      <w:pPr>
                        <w:spacing w:after="120"/>
                        <w:ind w:left="357" w:firstLine="346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2453">
                        <w:rPr>
                          <w:rStyle w:val="st"/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Adriaen van Ostade, </w:t>
                      </w:r>
                      <w:r w:rsidRPr="00CA2453">
                        <w:rPr>
                          <w:rStyle w:val="st"/>
                          <w:rFonts w:ascii="Times New Roman" w:eastAsia="Times New Roman" w:hAnsi="Times New Roman"/>
                          <w:i/>
                          <w:sz w:val="16"/>
                          <w:szCs w:val="16"/>
                        </w:rPr>
                        <w:t>Le peintre dans son atelier</w:t>
                      </w:r>
                      <w:r w:rsidRPr="00CA2453">
                        <w:rPr>
                          <w:rStyle w:val="st"/>
                          <w:rFonts w:ascii="Times New Roman" w:eastAsia="Times New Roman" w:hAnsi="Times New Roman"/>
                          <w:sz w:val="16"/>
                          <w:szCs w:val="16"/>
                        </w:rPr>
                        <w:t>, Dresde, 1663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ECCEFB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b/>
          <w:sz w:val="28"/>
          <w:szCs w:val="28"/>
        </w:rPr>
      </w:pPr>
    </w:p>
    <w:p w14:paraId="20CD31AD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Vendredi 7 décembre 2018</w:t>
      </w:r>
    </w:p>
    <w:p w14:paraId="7AF7800D" w14:textId="3E297375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b/>
          <w:sz w:val="28"/>
          <w:szCs w:val="28"/>
        </w:rPr>
      </w:pPr>
      <w:r w:rsidRPr="000F5E72">
        <w:rPr>
          <w:rFonts w:ascii="Garamond" w:hAnsi="Garamond" w:cs="Times New Roman"/>
          <w:b/>
          <w:sz w:val="28"/>
          <w:szCs w:val="28"/>
        </w:rPr>
        <w:t xml:space="preserve"> </w:t>
      </w:r>
      <w:r w:rsidR="00EA46E8">
        <w:rPr>
          <w:rFonts w:ascii="Garamond" w:hAnsi="Garamond" w:cs="Times New Roman"/>
          <w:b/>
          <w:sz w:val="28"/>
          <w:szCs w:val="28"/>
        </w:rPr>
        <w:t xml:space="preserve">9 </w:t>
      </w:r>
      <w:r w:rsidRPr="000F5E72">
        <w:rPr>
          <w:rFonts w:ascii="Garamond" w:hAnsi="Garamond" w:cs="Times New Roman"/>
          <w:b/>
          <w:sz w:val="28"/>
          <w:szCs w:val="28"/>
        </w:rPr>
        <w:t>h</w:t>
      </w:r>
      <w:r w:rsidR="00EA46E8">
        <w:rPr>
          <w:rFonts w:ascii="Garamond" w:hAnsi="Garamond" w:cs="Times New Roman"/>
          <w:b/>
          <w:sz w:val="28"/>
          <w:szCs w:val="28"/>
        </w:rPr>
        <w:t xml:space="preserve"> 30</w:t>
      </w:r>
      <w:r w:rsidRPr="000F5E72">
        <w:rPr>
          <w:rFonts w:ascii="Garamond" w:hAnsi="Garamond" w:cs="Times New Roman"/>
          <w:b/>
          <w:sz w:val="28"/>
          <w:szCs w:val="28"/>
        </w:rPr>
        <w:t xml:space="preserve"> – 16 h</w:t>
      </w:r>
      <w:r>
        <w:rPr>
          <w:rFonts w:ascii="Garamond" w:hAnsi="Garamond" w:cs="Times New Roman"/>
          <w:b/>
          <w:sz w:val="28"/>
          <w:szCs w:val="28"/>
        </w:rPr>
        <w:t xml:space="preserve"> 00</w:t>
      </w:r>
    </w:p>
    <w:p w14:paraId="03F87A7F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Maison de Balzac</w:t>
      </w:r>
    </w:p>
    <w:p w14:paraId="6E8012B4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Style w:val="xbe"/>
          <w:rFonts w:ascii="Garamond" w:eastAsia="Times New Roman" w:hAnsi="Garamond" w:cs="Times New Roman"/>
          <w:sz w:val="20"/>
          <w:szCs w:val="20"/>
        </w:rPr>
      </w:pPr>
      <w:r>
        <w:rPr>
          <w:rStyle w:val="xbe"/>
          <w:rFonts w:ascii="Garamond" w:eastAsia="Times New Roman" w:hAnsi="Garamond" w:cs="Times New Roman"/>
          <w:sz w:val="20"/>
          <w:szCs w:val="20"/>
        </w:rPr>
        <w:t>47, rue Raynouard</w:t>
      </w:r>
    </w:p>
    <w:p w14:paraId="425A88EA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/>
          <w:b/>
          <w:sz w:val="28"/>
          <w:szCs w:val="28"/>
        </w:rPr>
      </w:pPr>
      <w:r>
        <w:rPr>
          <w:rStyle w:val="xbe"/>
          <w:rFonts w:ascii="Garamond" w:eastAsia="Times New Roman" w:hAnsi="Garamond" w:cs="Times New Roman"/>
          <w:sz w:val="20"/>
          <w:szCs w:val="20"/>
        </w:rPr>
        <w:t>75016</w:t>
      </w:r>
      <w:r w:rsidRPr="000F5E72">
        <w:rPr>
          <w:rStyle w:val="xbe"/>
          <w:rFonts w:ascii="Garamond" w:eastAsia="Times New Roman" w:hAnsi="Garamond" w:cs="Times New Roman"/>
          <w:sz w:val="20"/>
          <w:szCs w:val="20"/>
        </w:rPr>
        <w:t xml:space="preserve"> Paris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961"/>
      </w:tblGrid>
      <w:tr w:rsidR="000F6EE0" w:rsidRPr="000F5E72" w14:paraId="35BF9FBF" w14:textId="77777777" w:rsidTr="00464A11">
        <w:trPr>
          <w:tblCellSpacing w:w="15" w:type="dxa"/>
        </w:trPr>
        <w:tc>
          <w:tcPr>
            <w:tcW w:w="420" w:type="dxa"/>
            <w:hideMark/>
          </w:tcPr>
          <w:p w14:paraId="264346DC" w14:textId="77777777" w:rsidR="000F6EE0" w:rsidRPr="000F5E72" w:rsidRDefault="000F6EE0" w:rsidP="00464A11">
            <w:pPr>
              <w:jc w:val="center"/>
              <w:rPr>
                <w:rFonts w:eastAsia="Times New Roman"/>
                <w:color w:val="auto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hideMark/>
          </w:tcPr>
          <w:p w14:paraId="7E023531" w14:textId="77777777" w:rsidR="000F6EE0" w:rsidRPr="000F5E72" w:rsidRDefault="000F6EE0" w:rsidP="00464A11">
            <w:pPr>
              <w:jc w:val="center"/>
              <w:rPr>
                <w:rFonts w:eastAsia="Times New Roman"/>
                <w:color w:val="222222"/>
                <w:sz w:val="20"/>
                <w:szCs w:val="20"/>
                <w:lang w:eastAsia="fr-FR"/>
              </w:rPr>
            </w:pPr>
          </w:p>
        </w:tc>
      </w:tr>
    </w:tbl>
    <w:p w14:paraId="13604179" w14:textId="77777777" w:rsidR="000F6EE0" w:rsidRPr="000F5E72" w:rsidRDefault="000F6EE0" w:rsidP="000F6EE0">
      <w:pPr>
        <w:ind w:left="540"/>
        <w:jc w:val="center"/>
        <w:rPr>
          <w:color w:val="auto"/>
        </w:rPr>
      </w:pPr>
      <w:r w:rsidRPr="000F5E72">
        <w:rPr>
          <w:noProof/>
          <w:sz w:val="28"/>
          <w:szCs w:val="28"/>
          <w:lang w:eastAsia="fr-FR"/>
        </w:rPr>
        <w:drawing>
          <wp:inline distT="0" distB="0" distL="0" distR="0" wp14:anchorId="3E62A33D" wp14:editId="691D4153">
            <wp:extent cx="871855" cy="846455"/>
            <wp:effectExtent l="0" t="0" r="0" b="0"/>
            <wp:docPr id="1" name="Image 2" descr="Description : Description : Essai_Auré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Description : Essai_Auré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C85B0" w14:textId="77777777" w:rsidR="000F6EE0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</w:rPr>
      </w:pPr>
      <w:r w:rsidRPr="000F5E72">
        <w:rPr>
          <w:rFonts w:ascii="Garamond" w:hAnsi="Garamond" w:cs="Times New Roman"/>
        </w:rPr>
        <w:br w:type="column"/>
      </w:r>
      <w:bookmarkEnd w:id="0"/>
      <w:bookmarkEnd w:id="1"/>
    </w:p>
    <w:p w14:paraId="51619CC2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</w:rPr>
      </w:pPr>
    </w:p>
    <w:p w14:paraId="28C7A701" w14:textId="77777777" w:rsidR="000F6EE0" w:rsidRPr="000F5E72" w:rsidRDefault="000F6EE0" w:rsidP="000F6EE0">
      <w:pPr>
        <w:pStyle w:val="Default"/>
        <w:tabs>
          <w:tab w:val="left" w:pos="4962"/>
        </w:tabs>
        <w:ind w:right="-108"/>
        <w:jc w:val="center"/>
        <w:rPr>
          <w:rFonts w:ascii="Garamond" w:hAnsi="Garamond" w:cs="Times New Roman"/>
          <w:b/>
          <w:sz w:val="36"/>
          <w:szCs w:val="36"/>
        </w:rPr>
      </w:pPr>
      <w:r w:rsidRPr="000F5E72">
        <w:rPr>
          <w:rFonts w:ascii="Garamond" w:hAnsi="Garamond" w:cs="Times New Roman"/>
          <w:b/>
          <w:sz w:val="36"/>
          <w:szCs w:val="36"/>
        </w:rPr>
        <w:t xml:space="preserve">L’Atelier du </w:t>
      </w:r>
      <w:r w:rsidRPr="000F5E72">
        <w:rPr>
          <w:rFonts w:ascii="Garamond" w:hAnsi="Garamond" w:cs="Times New Roman"/>
          <w:b/>
          <w:smallCaps/>
          <w:sz w:val="36"/>
          <w:szCs w:val="36"/>
        </w:rPr>
        <w:t>xix</w:t>
      </w:r>
      <w:r w:rsidRPr="000F5E72">
        <w:rPr>
          <w:rFonts w:ascii="Garamond" w:hAnsi="Garamond" w:cs="Times New Roman"/>
          <w:b/>
          <w:sz w:val="36"/>
          <w:szCs w:val="36"/>
          <w:vertAlign w:val="superscript"/>
        </w:rPr>
        <w:t>e</w:t>
      </w:r>
      <w:r w:rsidRPr="000F5E72">
        <w:rPr>
          <w:rFonts w:ascii="Garamond" w:hAnsi="Garamond" w:cs="Times New Roman"/>
          <w:b/>
          <w:sz w:val="36"/>
          <w:szCs w:val="36"/>
        </w:rPr>
        <w:t> siècle</w:t>
      </w:r>
    </w:p>
    <w:p w14:paraId="0E5E93C1" w14:textId="77777777" w:rsidR="000F6EE0" w:rsidRPr="000F5E72" w:rsidRDefault="000F6EE0" w:rsidP="000F6EE0">
      <w:pPr>
        <w:jc w:val="center"/>
        <w:rPr>
          <w:sz w:val="48"/>
          <w:szCs w:val="48"/>
        </w:rPr>
      </w:pPr>
    </w:p>
    <w:p w14:paraId="5D57040A" w14:textId="77777777" w:rsidR="000F6EE0" w:rsidRPr="00113DF5" w:rsidRDefault="000F6EE0" w:rsidP="000F6EE0">
      <w:pPr>
        <w:spacing w:line="276" w:lineRule="auto"/>
        <w:jc w:val="center"/>
        <w:rPr>
          <w:i/>
          <w:sz w:val="28"/>
          <w:szCs w:val="22"/>
        </w:rPr>
      </w:pPr>
      <w:r>
        <w:rPr>
          <w:i/>
          <w:sz w:val="32"/>
        </w:rPr>
        <w:t>Les Chefs-d’œuvre inconnus dans la littérature du XIX</w:t>
      </w:r>
      <w:r w:rsidRPr="000F701C">
        <w:rPr>
          <w:i/>
          <w:sz w:val="32"/>
          <w:vertAlign w:val="superscript"/>
        </w:rPr>
        <w:t>e</w:t>
      </w:r>
      <w:r>
        <w:rPr>
          <w:i/>
          <w:sz w:val="32"/>
        </w:rPr>
        <w:t xml:space="preserve"> siècle</w:t>
      </w:r>
    </w:p>
    <w:p w14:paraId="6E42E4EC" w14:textId="5BAB8313" w:rsidR="000F6EE0" w:rsidRPr="000F5E72" w:rsidRDefault="009121AF" w:rsidP="000F6EE0">
      <w:pPr>
        <w:jc w:val="center"/>
      </w:pPr>
      <w:r>
        <w:t>(</w:t>
      </w:r>
      <w:r w:rsidR="006B6C81">
        <w:t>Première</w:t>
      </w:r>
      <w:r>
        <w:t xml:space="preserve"> journée)</w:t>
      </w:r>
    </w:p>
    <w:p w14:paraId="17552427" w14:textId="77777777" w:rsidR="000F6EE0" w:rsidRPr="000F5E72" w:rsidRDefault="000F6EE0" w:rsidP="000F6EE0">
      <w:pPr>
        <w:jc w:val="center"/>
      </w:pPr>
    </w:p>
    <w:p w14:paraId="3858ADBB" w14:textId="77777777" w:rsidR="000F6EE0" w:rsidRPr="000F5E72" w:rsidRDefault="000F6EE0" w:rsidP="000F6EE0">
      <w:pPr>
        <w:ind w:right="-1"/>
        <w:jc w:val="center"/>
        <w:rPr>
          <w:b/>
          <w:smallCaps/>
          <w:sz w:val="22"/>
          <w:szCs w:val="22"/>
        </w:rPr>
      </w:pPr>
      <w:r w:rsidRPr="000F5E72">
        <w:rPr>
          <w:b/>
          <w:smallCaps/>
          <w:sz w:val="22"/>
          <w:szCs w:val="22"/>
        </w:rPr>
        <w:t>Présentation</w:t>
      </w:r>
    </w:p>
    <w:p w14:paraId="3D0DB64D" w14:textId="77777777" w:rsidR="000F6EE0" w:rsidRPr="000F5E72" w:rsidRDefault="000F6EE0" w:rsidP="000F6EE0">
      <w:pPr>
        <w:ind w:right="-1"/>
        <w:jc w:val="center"/>
        <w:rPr>
          <w:b/>
          <w:smallCaps/>
          <w:sz w:val="22"/>
          <w:szCs w:val="22"/>
        </w:rPr>
      </w:pPr>
    </w:p>
    <w:p w14:paraId="521779DE" w14:textId="216C5598" w:rsidR="000F6EE0" w:rsidRDefault="000F6EE0" w:rsidP="000F6EE0">
      <w:r w:rsidRPr="000F5E72">
        <w:tab/>
      </w:r>
      <w:r>
        <w:t xml:space="preserve">Les travaux récents sur </w:t>
      </w:r>
      <w:r>
        <w:rPr>
          <w:i/>
        </w:rPr>
        <w:t>La B</w:t>
      </w:r>
      <w:r w:rsidRPr="007870AF">
        <w:rPr>
          <w:i/>
        </w:rPr>
        <w:t>ibliothèque des textes fantômes</w:t>
      </w:r>
      <w:r>
        <w:t xml:space="preserve"> ont conduit les chercheurs à s’interroger sur « ces livres qui ne s’ouvrent que dans d’autres livres », selon la formule consacrée par Max Beerbohm. Si, comme l’a très bien montré Céline Delavaux dans son </w:t>
      </w:r>
      <w:r w:rsidRPr="009D616E">
        <w:rPr>
          <w:i/>
        </w:rPr>
        <w:t>Musée impossible</w:t>
      </w:r>
      <w:r>
        <w:rPr>
          <w:i/>
        </w:rPr>
        <w:t>,</w:t>
      </w:r>
      <w:r>
        <w:t xml:space="preserve"> l’histoire de l’art est aussi peuplée de fantômes, cette </w:t>
      </w:r>
      <w:r w:rsidR="009121AF">
        <w:t xml:space="preserve">première </w:t>
      </w:r>
      <w:r>
        <w:t>journée d’</w:t>
      </w:r>
      <w:r w:rsidR="009121AF">
        <w:t>études vise</w:t>
      </w:r>
      <w:r>
        <w:t xml:space="preserve"> à proposer une réflexion sur la bibliothèque fantôme, le musée imaginaire et la musicothèque fictive constitués par la littérature du XIX</w:t>
      </w:r>
      <w:r w:rsidRPr="00C06B95">
        <w:rPr>
          <w:vertAlign w:val="superscript"/>
        </w:rPr>
        <w:t>e</w:t>
      </w:r>
      <w:r>
        <w:t xml:space="preserve"> siècle. Rendue célèbre par le titre d’une nouvelle de Balzac, cette formule oxymorique de « chef-d’œuvre inconnu » est porteuse d’une réflexion multiple. Inconnues, ces œuvres le sont doublement : n’ayant d’existence que littéraire, elles connaissent la plupart du temps une deuxième mise à mort dans la fiction – les tableaux sont détruits, les artistes meurent sans terminer leurs œuvres, </w:t>
      </w:r>
      <w:r w:rsidRPr="00545207">
        <w:rPr>
          <w:i/>
        </w:rPr>
        <w:t>etc</w:t>
      </w:r>
      <w:r>
        <w:t xml:space="preserve">. </w:t>
      </w:r>
    </w:p>
    <w:p w14:paraId="69AB27F1" w14:textId="7B15961E" w:rsidR="000F6EE0" w:rsidRDefault="000F6EE0" w:rsidP="000F6EE0">
      <w:pPr>
        <w:ind w:firstLine="709"/>
      </w:pPr>
      <w:r>
        <w:t xml:space="preserve">Suite à l’ouverture du Musée central des arts en 1793, rapidement rebaptisé Musée Napoléon, le statut de l’œuvre d’art se modifie en profondeur : devenus visibles, aisément copiables, non plus admirés </w:t>
      </w:r>
      <w:r w:rsidRPr="00A81D5C">
        <w:rPr>
          <w:i/>
        </w:rPr>
        <w:t>in situ</w:t>
      </w:r>
      <w:r>
        <w:t xml:space="preserve"> mais dans un nouvel espace qui invente ses propres règles de circulation, les trésors de l’histoire de l’art s’exhibent au regard de tous.</w:t>
      </w:r>
      <w:r w:rsidRPr="00A81D5C">
        <w:t xml:space="preserve"> </w:t>
      </w:r>
      <w:r>
        <w:t>Aussi la vogue des fictions d’artistes dans la première moitié du siècle se caractérise-t-elle par un repli spatio-temporel : les intrigues privilégient l’Italie de la Renaissance, la France du XVII</w:t>
      </w:r>
      <w:r w:rsidRPr="007A1FE3">
        <w:rPr>
          <w:vertAlign w:val="superscript"/>
        </w:rPr>
        <w:t xml:space="preserve">e </w:t>
      </w:r>
      <w:r>
        <w:t xml:space="preserve">siècle, et placent l’atelier de l’artiste au cœur du dispositif d’écriture. Dans une approche comparatiste et intermédiale, cette </w:t>
      </w:r>
      <w:r w:rsidR="009121AF">
        <w:t xml:space="preserve">première </w:t>
      </w:r>
      <w:r>
        <w:t xml:space="preserve">journée </w:t>
      </w:r>
      <w:r w:rsidR="00EA46E8">
        <w:t xml:space="preserve">d’études </w:t>
      </w:r>
      <w:r>
        <w:t>nous invite à partir à la rencontre de ces œuvres qui se dérobent dans de mystérieuses mansardes, cachées derrière des tentures, et qui engagent une réflexion multiple sur le statut qu’il s’agit de conférer à l’œuvre d’art.</w:t>
      </w:r>
    </w:p>
    <w:p w14:paraId="662830C6" w14:textId="77777777" w:rsidR="000F6EE0" w:rsidRPr="000F5E72" w:rsidRDefault="000F6EE0" w:rsidP="000F6EE0">
      <w:pPr>
        <w:spacing w:line="276" w:lineRule="auto"/>
        <w:rPr>
          <w:b/>
        </w:rPr>
      </w:pPr>
    </w:p>
    <w:p w14:paraId="2EE40F2C" w14:textId="77777777" w:rsidR="000F6EE0" w:rsidRPr="000F5E72" w:rsidRDefault="000F6EE0" w:rsidP="000F6EE0"/>
    <w:p w14:paraId="7E26CC65" w14:textId="77777777" w:rsidR="000F6EE0" w:rsidRPr="000F5E72" w:rsidRDefault="000F6EE0" w:rsidP="000F6EE0">
      <w:pPr>
        <w:widowControl w:val="0"/>
        <w:autoSpaceDE w:val="0"/>
        <w:autoSpaceDN w:val="0"/>
        <w:adjustRightInd w:val="0"/>
        <w:rPr>
          <w:color w:val="auto"/>
          <w:lang w:eastAsia="fr-FR"/>
        </w:rPr>
        <w:sectPr w:rsidR="000F6EE0" w:rsidRPr="000F5E72" w:rsidSect="00C65ADA">
          <w:pgSz w:w="16838" w:h="11906" w:orient="landscape" w:code="9"/>
          <w:pgMar w:top="567" w:right="567" w:bottom="567" w:left="567" w:header="567" w:footer="567" w:gutter="0"/>
          <w:paperSrc w:first="15" w:other="15"/>
          <w:cols w:num="2" w:space="851"/>
          <w:docGrid w:linePitch="360"/>
        </w:sectPr>
      </w:pPr>
    </w:p>
    <w:p w14:paraId="317C2E7C" w14:textId="77777777" w:rsidR="000F6EE0" w:rsidRPr="000F6EE0" w:rsidRDefault="000F6EE0" w:rsidP="000F6EE0">
      <w:pPr>
        <w:pStyle w:val="Titre3"/>
        <w:rPr>
          <w:lang w:val="fr-FR"/>
        </w:rPr>
        <w:sectPr w:rsidR="000F6EE0" w:rsidRPr="000F6EE0" w:rsidSect="00C65ADA">
          <w:type w:val="continuous"/>
          <w:pgSz w:w="16838" w:h="11906" w:orient="landscape" w:code="9"/>
          <w:pgMar w:top="567" w:right="567" w:bottom="567" w:left="567" w:header="567" w:footer="567" w:gutter="0"/>
          <w:paperSrc w:first="15" w:other="15"/>
          <w:cols w:num="3" w:space="851"/>
          <w:docGrid w:linePitch="360"/>
        </w:sectPr>
      </w:pPr>
    </w:p>
    <w:p w14:paraId="04102531" w14:textId="77777777" w:rsidR="000F6EE0" w:rsidRPr="000F6EE0" w:rsidRDefault="000F6EE0" w:rsidP="000F6EE0">
      <w:pPr>
        <w:pStyle w:val="Titre3"/>
        <w:rPr>
          <w:lang w:val="fr-FR"/>
        </w:rPr>
      </w:pPr>
    </w:p>
    <w:p w14:paraId="7A6F699E" w14:textId="77777777" w:rsidR="000F6EE0" w:rsidRPr="000F5E72" w:rsidRDefault="000F6EE0" w:rsidP="000F6EE0">
      <w:pPr>
        <w:ind w:right="-1"/>
        <w:jc w:val="center"/>
        <w:rPr>
          <w:b/>
          <w:smallCaps/>
          <w:sz w:val="22"/>
          <w:szCs w:val="22"/>
        </w:rPr>
      </w:pPr>
      <w:r w:rsidRPr="000F5E72">
        <w:rPr>
          <w:b/>
          <w:smallCaps/>
          <w:sz w:val="22"/>
          <w:szCs w:val="22"/>
        </w:rPr>
        <w:t>Matinée</w:t>
      </w:r>
    </w:p>
    <w:p w14:paraId="1F33C1AB" w14:textId="77777777" w:rsidR="000F6EE0" w:rsidRPr="000F5E72" w:rsidRDefault="000F6EE0" w:rsidP="000F6EE0">
      <w:pPr>
        <w:ind w:right="-1"/>
        <w:jc w:val="center"/>
        <w:rPr>
          <w:b/>
          <w:smallCaps/>
          <w:sz w:val="22"/>
          <w:szCs w:val="22"/>
        </w:rPr>
      </w:pPr>
    </w:p>
    <w:p w14:paraId="1F998CEC" w14:textId="77777777" w:rsidR="000F6EE0" w:rsidRPr="000F5E72" w:rsidRDefault="000F6EE0" w:rsidP="000F6EE0">
      <w:pPr>
        <w:jc w:val="center"/>
        <w:rPr>
          <w:b/>
          <w:color w:val="632423"/>
        </w:rPr>
      </w:pPr>
    </w:p>
    <w:p w14:paraId="60BFFE5E" w14:textId="77777777" w:rsidR="000F6EE0" w:rsidRPr="000F5E72" w:rsidRDefault="000F6EE0" w:rsidP="000F6EE0"/>
    <w:p w14:paraId="408E44AC" w14:textId="6573E164" w:rsidR="000F6EE0" w:rsidRDefault="000F6EE0" w:rsidP="000F6EE0">
      <w:pPr>
        <w:spacing w:line="276" w:lineRule="auto"/>
        <w:rPr>
          <w:rFonts w:eastAsia="Times New Roman"/>
        </w:rPr>
      </w:pPr>
      <w:r>
        <w:rPr>
          <w:b/>
          <w:color w:val="000000" w:themeColor="text1"/>
          <w:sz w:val="28"/>
          <w:szCs w:val="28"/>
        </w:rPr>
        <w:t>Session 1 : « </w:t>
      </w:r>
      <w:r w:rsidRPr="001A79AB">
        <w:rPr>
          <w:b/>
          <w:color w:val="000000" w:themeColor="text1"/>
          <w:sz w:val="28"/>
          <w:szCs w:val="28"/>
        </w:rPr>
        <w:t>Modèle balzacien</w:t>
      </w:r>
      <w:r w:rsidR="00EA46E8">
        <w:rPr>
          <w:b/>
          <w:color w:val="000000" w:themeColor="text1"/>
          <w:sz w:val="28"/>
          <w:szCs w:val="28"/>
        </w:rPr>
        <w:t> » (9</w:t>
      </w:r>
      <w:r w:rsidRPr="00AF3F09">
        <w:rPr>
          <w:b/>
          <w:color w:val="000000" w:themeColor="text1"/>
          <w:sz w:val="28"/>
          <w:szCs w:val="28"/>
        </w:rPr>
        <w:t>h</w:t>
      </w:r>
      <w:r w:rsidR="00EA46E8">
        <w:rPr>
          <w:b/>
          <w:color w:val="000000" w:themeColor="text1"/>
          <w:sz w:val="28"/>
          <w:szCs w:val="28"/>
        </w:rPr>
        <w:t>30-10h20</w:t>
      </w:r>
      <w:r w:rsidRPr="00AF3F09"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> </w:t>
      </w:r>
    </w:p>
    <w:p w14:paraId="2CED633C" w14:textId="77777777" w:rsidR="000F6EE0" w:rsidRPr="000F5E72" w:rsidRDefault="000F6EE0" w:rsidP="000F6EE0">
      <w:pPr>
        <w:spacing w:line="276" w:lineRule="auto"/>
        <w:rPr>
          <w:rFonts w:eastAsia="Times New Roman"/>
        </w:rPr>
      </w:pPr>
    </w:p>
    <w:p w14:paraId="2A04CC17" w14:textId="47967632" w:rsidR="000F6EE0" w:rsidRDefault="000F6EE0" w:rsidP="000F6EE0">
      <w:pPr>
        <w:rPr>
          <w:b/>
        </w:rPr>
      </w:pPr>
      <w:r w:rsidRPr="00AF3F09">
        <w:rPr>
          <w:b/>
          <w:color w:val="000000" w:themeColor="text1"/>
        </w:rPr>
        <w:t xml:space="preserve">Daniel S. Larangé </w:t>
      </w:r>
      <w:r w:rsidRPr="001B74FC">
        <w:t>(</w:t>
      </w:r>
      <w:r>
        <w:t>Institut Sainte-Croix de Neuilly sur Seine</w:t>
      </w:r>
      <w:r w:rsidRPr="00AF3F09">
        <w:t>), « </w:t>
      </w:r>
      <w:r w:rsidRPr="00AF3F09">
        <w:rPr>
          <w:i/>
        </w:rPr>
        <w:t>Le Chef-d’œuvre inconnu </w:t>
      </w:r>
      <w:r w:rsidRPr="00AF3F09">
        <w:t>: une galerie de p</w:t>
      </w:r>
      <w:r w:rsidR="00995975">
        <w:t>ortraits. Balzac portraitiste »</w:t>
      </w:r>
    </w:p>
    <w:p w14:paraId="15165949" w14:textId="77777777" w:rsidR="000F6EE0" w:rsidRDefault="000F6EE0" w:rsidP="000F6EE0">
      <w:pPr>
        <w:rPr>
          <w:b/>
        </w:rPr>
      </w:pPr>
    </w:p>
    <w:p w14:paraId="156C1193" w14:textId="77777777" w:rsidR="000F6EE0" w:rsidRDefault="000F6EE0" w:rsidP="000F6EE0">
      <w:pPr>
        <w:widowControl w:val="0"/>
        <w:autoSpaceDE w:val="0"/>
        <w:autoSpaceDN w:val="0"/>
        <w:adjustRightInd w:val="0"/>
        <w:spacing w:after="240" w:line="360" w:lineRule="atLeast"/>
        <w:rPr>
          <w:b/>
        </w:rPr>
      </w:pPr>
      <w:r w:rsidRPr="00AF3F09">
        <w:rPr>
          <w:b/>
          <w:color w:val="000000" w:themeColor="text1"/>
        </w:rPr>
        <w:t xml:space="preserve">Harsh Trivedi </w:t>
      </w:r>
      <w:r w:rsidRPr="001B74FC">
        <w:t>(Université de Sheffield),</w:t>
      </w:r>
      <w:r>
        <w:rPr>
          <w:b/>
        </w:rPr>
        <w:t xml:space="preserve"> </w:t>
      </w:r>
      <w:r w:rsidRPr="00AF3F09">
        <w:t xml:space="preserve">« Les chefs-d’œuvre inconnus : une étude des œuvres fictives dans </w:t>
      </w:r>
      <w:r w:rsidRPr="00AF3F09">
        <w:rPr>
          <w:i/>
        </w:rPr>
        <w:t>La Comédie humaine</w:t>
      </w:r>
      <w:r w:rsidRPr="00AF3F09">
        <w:t> »</w:t>
      </w:r>
    </w:p>
    <w:p w14:paraId="6DEAF5E3" w14:textId="77777777" w:rsidR="000F6EE0" w:rsidRPr="000F5E72" w:rsidRDefault="000F6EE0" w:rsidP="000F6EE0">
      <w:pPr>
        <w:spacing w:line="276" w:lineRule="auto"/>
        <w:rPr>
          <w:rFonts w:eastAsia="Times New Roman"/>
        </w:rPr>
      </w:pPr>
    </w:p>
    <w:p w14:paraId="69E7FC39" w14:textId="77777777" w:rsidR="000F6EE0" w:rsidRPr="000F5E72" w:rsidRDefault="000F6EE0" w:rsidP="000F6EE0">
      <w:pPr>
        <w:spacing w:line="276" w:lineRule="auto"/>
        <w:jc w:val="center"/>
        <w:rPr>
          <w:rFonts w:eastAsia="Times New Roman"/>
        </w:rPr>
      </w:pPr>
      <w:r w:rsidRPr="000F5E72">
        <w:rPr>
          <w:rFonts w:eastAsia="Times New Roman"/>
        </w:rPr>
        <w:t>Discussion</w:t>
      </w:r>
    </w:p>
    <w:p w14:paraId="03C4132B" w14:textId="77777777" w:rsidR="000F6EE0" w:rsidRPr="000F5E72" w:rsidRDefault="000F6EE0" w:rsidP="000F6EE0">
      <w:pPr>
        <w:spacing w:line="276" w:lineRule="auto"/>
        <w:jc w:val="center"/>
        <w:rPr>
          <w:rFonts w:eastAsia="Times New Roman"/>
        </w:rPr>
      </w:pPr>
      <w:r w:rsidRPr="000F5E72">
        <w:rPr>
          <w:rFonts w:eastAsia="Times New Roman"/>
        </w:rPr>
        <w:t>Pause</w:t>
      </w:r>
    </w:p>
    <w:p w14:paraId="142000C9" w14:textId="77777777" w:rsidR="000F6EE0" w:rsidRPr="000F5E72" w:rsidRDefault="000F6EE0" w:rsidP="000F6EE0">
      <w:pPr>
        <w:spacing w:line="276" w:lineRule="auto"/>
        <w:rPr>
          <w:rFonts w:eastAsia="Times New Roman"/>
        </w:rPr>
      </w:pPr>
    </w:p>
    <w:p w14:paraId="2ACAE049" w14:textId="77777777" w:rsidR="000F6EE0" w:rsidRDefault="000F6EE0" w:rsidP="000F6EE0">
      <w:pPr>
        <w:widowControl w:val="0"/>
        <w:autoSpaceDE w:val="0"/>
        <w:autoSpaceDN w:val="0"/>
        <w:adjustRightInd w:val="0"/>
        <w:spacing w:after="240"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Session 2 : « É</w:t>
      </w:r>
      <w:r w:rsidRPr="001A79AB">
        <w:rPr>
          <w:b/>
          <w:sz w:val="28"/>
          <w:szCs w:val="28"/>
        </w:rPr>
        <w:t xml:space="preserve">checs </w:t>
      </w:r>
      <w:r>
        <w:rPr>
          <w:b/>
          <w:sz w:val="28"/>
          <w:szCs w:val="28"/>
        </w:rPr>
        <w:t xml:space="preserve">artistiques </w:t>
      </w:r>
      <w:r w:rsidRPr="001A79AB">
        <w:rPr>
          <w:b/>
          <w:sz w:val="28"/>
          <w:szCs w:val="28"/>
        </w:rPr>
        <w:t>: regards de l’écrivain sur la peinture</w:t>
      </w:r>
      <w:r>
        <w:rPr>
          <w:b/>
          <w:sz w:val="28"/>
          <w:szCs w:val="28"/>
        </w:rPr>
        <w:t> »</w:t>
      </w:r>
      <w:r w:rsidRPr="001A7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(11h15-12h30)</w:t>
      </w:r>
    </w:p>
    <w:p w14:paraId="440B0C03" w14:textId="340C7E6F" w:rsidR="000F6EE0" w:rsidRDefault="000F6EE0" w:rsidP="000F6EE0">
      <w:pPr>
        <w:widowControl w:val="0"/>
        <w:autoSpaceDE w:val="0"/>
        <w:autoSpaceDN w:val="0"/>
        <w:adjustRightInd w:val="0"/>
        <w:rPr>
          <w:b/>
        </w:rPr>
      </w:pPr>
      <w:r w:rsidRPr="00AF3F09">
        <w:rPr>
          <w:b/>
          <w:color w:val="000000" w:themeColor="text1"/>
        </w:rPr>
        <w:t>Laëtitia Bertrand</w:t>
      </w:r>
      <w:r w:rsidRPr="00AF3F09">
        <w:rPr>
          <w:color w:val="000000" w:themeColor="text1"/>
        </w:rPr>
        <w:t xml:space="preserve"> </w:t>
      </w:r>
      <w:r w:rsidRPr="00727B54">
        <w:t xml:space="preserve">(ENS Lyon), </w:t>
      </w:r>
      <w:r w:rsidR="00366567">
        <w:t>« La “vieille Italie”</w:t>
      </w:r>
      <w:r w:rsidRPr="00AF3F09">
        <w:t xml:space="preserve"> entre âge d'or et décadence : l'art en péril dans </w:t>
      </w:r>
      <w:r w:rsidRPr="00AF3F09">
        <w:rPr>
          <w:i/>
        </w:rPr>
        <w:t>André del Sarto</w:t>
      </w:r>
      <w:r w:rsidRPr="00AF3F09">
        <w:t xml:space="preserve"> (1833), </w:t>
      </w:r>
      <w:r w:rsidRPr="00AF3F09">
        <w:rPr>
          <w:i/>
        </w:rPr>
        <w:t>Lorenzaccio</w:t>
      </w:r>
      <w:r w:rsidRPr="00AF3F09">
        <w:t xml:space="preserve"> (1834) et </w:t>
      </w:r>
      <w:r w:rsidRPr="00AF3F09">
        <w:rPr>
          <w:i/>
        </w:rPr>
        <w:t>Le Fils du Titien</w:t>
      </w:r>
      <w:r w:rsidR="00366567">
        <w:t xml:space="preserve"> (1838) de Musset »</w:t>
      </w:r>
    </w:p>
    <w:p w14:paraId="76D8B178" w14:textId="77777777" w:rsidR="000F6EE0" w:rsidRPr="001B74FC" w:rsidRDefault="000F6EE0" w:rsidP="000F6EE0">
      <w:pPr>
        <w:rPr>
          <w:color w:val="FF0000"/>
        </w:rPr>
      </w:pPr>
    </w:p>
    <w:p w14:paraId="721D3563" w14:textId="657BE8CC" w:rsidR="000F6EE0" w:rsidRDefault="000F6EE0" w:rsidP="000F6EE0">
      <w:pPr>
        <w:rPr>
          <w:b/>
        </w:rPr>
      </w:pPr>
      <w:r w:rsidRPr="00AF3F09">
        <w:rPr>
          <w:b/>
          <w:color w:val="000000" w:themeColor="text1"/>
        </w:rPr>
        <w:t>Philippe Hamon</w:t>
      </w:r>
      <w:r w:rsidRPr="00AF3F09">
        <w:rPr>
          <w:color w:val="000000" w:themeColor="text1"/>
        </w:rPr>
        <w:t xml:space="preserve"> </w:t>
      </w:r>
      <w:r>
        <w:t xml:space="preserve">(Université Sorbonne nouvelle), </w:t>
      </w:r>
      <w:r w:rsidRPr="00AF3F09">
        <w:t>« De quelques chefs-d’œuvre plus ou moin</w:t>
      </w:r>
      <w:r w:rsidR="0006662B">
        <w:t xml:space="preserve">s ratés dans le roman réaliste, </w:t>
      </w:r>
      <w:r w:rsidRPr="00AF3F09">
        <w:t>Fl</w:t>
      </w:r>
      <w:r w:rsidR="0006662B">
        <w:t>aubert, Champfleury et Zola</w:t>
      </w:r>
      <w:r w:rsidRPr="00AF3F09">
        <w:t> »</w:t>
      </w:r>
    </w:p>
    <w:p w14:paraId="65960D46" w14:textId="77777777" w:rsidR="000F6EE0" w:rsidRDefault="000F6EE0" w:rsidP="000F6EE0">
      <w:pPr>
        <w:rPr>
          <w:b/>
        </w:rPr>
      </w:pPr>
    </w:p>
    <w:p w14:paraId="48882F70" w14:textId="77777777" w:rsidR="000F6EE0" w:rsidRPr="00C9032D" w:rsidRDefault="000F6EE0" w:rsidP="000F6EE0">
      <w:pPr>
        <w:outlineLvl w:val="0"/>
        <w:rPr>
          <w:b/>
        </w:rPr>
      </w:pPr>
      <w:r w:rsidRPr="00AF3F09">
        <w:rPr>
          <w:b/>
          <w:color w:val="000000" w:themeColor="text1"/>
        </w:rPr>
        <w:t>Marie Bernard Bat</w:t>
      </w:r>
      <w:r w:rsidRPr="00AF3F09">
        <w:rPr>
          <w:color w:val="000000" w:themeColor="text1"/>
        </w:rPr>
        <w:t xml:space="preserve"> </w:t>
      </w:r>
      <w:r w:rsidRPr="000B4CC7">
        <w:t>(</w:t>
      </w:r>
      <w:r>
        <w:t xml:space="preserve">Université Paris-Sorbonne), </w:t>
      </w:r>
      <w:r w:rsidRPr="00AF3F09">
        <w:t>« </w:t>
      </w:r>
      <w:r w:rsidRPr="00AF3F09">
        <w:rPr>
          <w:i/>
        </w:rPr>
        <w:t>Dans le ciel </w:t>
      </w:r>
      <w:r w:rsidRPr="00AF3F09">
        <w:t>: des chefs-d’œuvre invisibles de Lucien à l’esthétique du néant de Mirbeau »</w:t>
      </w:r>
    </w:p>
    <w:p w14:paraId="2B90C2F1" w14:textId="77777777" w:rsidR="000F6EE0" w:rsidRPr="000F5E72" w:rsidRDefault="000F6EE0" w:rsidP="000F6EE0">
      <w:pPr>
        <w:spacing w:line="276" w:lineRule="auto"/>
        <w:jc w:val="center"/>
        <w:rPr>
          <w:rFonts w:eastAsia="Times New Roman"/>
        </w:rPr>
      </w:pPr>
    </w:p>
    <w:p w14:paraId="6B935690" w14:textId="77777777" w:rsidR="000F6EE0" w:rsidRPr="000F5E72" w:rsidRDefault="000F6EE0" w:rsidP="000F6EE0">
      <w:pPr>
        <w:spacing w:line="276" w:lineRule="auto"/>
        <w:jc w:val="center"/>
        <w:rPr>
          <w:rFonts w:eastAsia="Times New Roman"/>
        </w:rPr>
      </w:pPr>
      <w:r w:rsidRPr="000F5E72">
        <w:rPr>
          <w:rFonts w:eastAsia="Times New Roman"/>
        </w:rPr>
        <w:t>Discussion</w:t>
      </w:r>
    </w:p>
    <w:p w14:paraId="0E6CC94D" w14:textId="77777777" w:rsidR="000F6EE0" w:rsidRPr="000F5E72" w:rsidRDefault="000F6EE0" w:rsidP="000F6EE0">
      <w:pPr>
        <w:spacing w:line="276" w:lineRule="auto"/>
        <w:jc w:val="center"/>
        <w:rPr>
          <w:rFonts w:eastAsia="Times New Roman"/>
        </w:rPr>
      </w:pPr>
      <w:r w:rsidRPr="000F5E72">
        <w:rPr>
          <w:rFonts w:eastAsia="Times New Roman"/>
        </w:rPr>
        <w:t>13 h Déjeuner</w:t>
      </w:r>
    </w:p>
    <w:p w14:paraId="7E735387" w14:textId="77777777" w:rsidR="000F6EE0" w:rsidRPr="000F6EE0" w:rsidRDefault="000F6EE0" w:rsidP="000F6EE0">
      <w:pPr>
        <w:pStyle w:val="Titre3"/>
        <w:rPr>
          <w:lang w:val="fr-FR"/>
        </w:rPr>
      </w:pPr>
      <w:r w:rsidRPr="000F6EE0">
        <w:rPr>
          <w:lang w:val="fr-FR"/>
        </w:rPr>
        <w:br w:type="column"/>
      </w:r>
    </w:p>
    <w:p w14:paraId="295869F7" w14:textId="77777777" w:rsidR="000F6EE0" w:rsidRPr="000F5E72" w:rsidRDefault="000F6EE0" w:rsidP="000F6EE0">
      <w:pPr>
        <w:ind w:right="-1"/>
        <w:jc w:val="center"/>
        <w:rPr>
          <w:b/>
          <w:smallCaps/>
          <w:color w:val="auto"/>
          <w:sz w:val="22"/>
          <w:szCs w:val="22"/>
        </w:rPr>
      </w:pPr>
      <w:r>
        <w:rPr>
          <w:b/>
          <w:smallCaps/>
          <w:color w:val="auto"/>
          <w:sz w:val="22"/>
          <w:szCs w:val="22"/>
        </w:rPr>
        <w:t>Aprè</w:t>
      </w:r>
      <w:r w:rsidRPr="000F5E72">
        <w:rPr>
          <w:b/>
          <w:smallCaps/>
          <w:color w:val="auto"/>
          <w:sz w:val="22"/>
          <w:szCs w:val="22"/>
        </w:rPr>
        <w:t>s-midi</w:t>
      </w:r>
    </w:p>
    <w:p w14:paraId="3FE5EF63" w14:textId="77777777" w:rsidR="000F6EE0" w:rsidRPr="000F5E72" w:rsidRDefault="000F6EE0" w:rsidP="000F6EE0">
      <w:pPr>
        <w:rPr>
          <w:sz w:val="28"/>
          <w:szCs w:val="28"/>
        </w:rPr>
      </w:pPr>
    </w:p>
    <w:p w14:paraId="731D8DD1" w14:textId="77777777" w:rsidR="000F6EE0" w:rsidRPr="000F5E72" w:rsidRDefault="000F6EE0" w:rsidP="000F6EE0">
      <w:pPr>
        <w:spacing w:line="276" w:lineRule="auto"/>
        <w:rPr>
          <w:rFonts w:eastAsia="Times New Roman"/>
        </w:rPr>
      </w:pPr>
    </w:p>
    <w:p w14:paraId="4FD6777F" w14:textId="77777777" w:rsidR="000F6EE0" w:rsidRDefault="000F6EE0" w:rsidP="000F6EE0">
      <w:pPr>
        <w:rPr>
          <w:b/>
        </w:rPr>
      </w:pPr>
    </w:p>
    <w:p w14:paraId="71B3249E" w14:textId="77777777" w:rsidR="000F6EE0" w:rsidRDefault="000F6EE0" w:rsidP="000F6EE0">
      <w:pPr>
        <w:widowControl w:val="0"/>
        <w:autoSpaceDE w:val="0"/>
        <w:autoSpaceDN w:val="0"/>
        <w:adjustRightInd w:val="0"/>
        <w:spacing w:after="240"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Session 3 : « É</w:t>
      </w:r>
      <w:r w:rsidRPr="001A79AB">
        <w:rPr>
          <w:b/>
          <w:sz w:val="28"/>
          <w:szCs w:val="28"/>
        </w:rPr>
        <w:t xml:space="preserve">checs </w:t>
      </w:r>
      <w:r>
        <w:rPr>
          <w:b/>
          <w:sz w:val="28"/>
          <w:szCs w:val="28"/>
        </w:rPr>
        <w:t xml:space="preserve">artistiques </w:t>
      </w:r>
      <w:r w:rsidRPr="001A79AB">
        <w:rPr>
          <w:b/>
          <w:sz w:val="28"/>
          <w:szCs w:val="28"/>
        </w:rPr>
        <w:t xml:space="preserve">: regards de l’écrivain sur la </w:t>
      </w:r>
      <w:r>
        <w:rPr>
          <w:b/>
          <w:sz w:val="28"/>
          <w:szCs w:val="28"/>
        </w:rPr>
        <w:t>sculpture »</w:t>
      </w:r>
      <w:r w:rsidRPr="001A7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(14h30-15h20)</w:t>
      </w:r>
    </w:p>
    <w:p w14:paraId="0090A74E" w14:textId="6ED15086" w:rsidR="000F6EE0" w:rsidRPr="004857E5" w:rsidRDefault="00A97BD4" w:rsidP="000F6EE0">
      <w:pPr>
        <w:widowControl w:val="0"/>
        <w:autoSpaceDE w:val="0"/>
        <w:autoSpaceDN w:val="0"/>
        <w:adjustRightInd w:val="0"/>
        <w:spacing w:after="240" w:line="360" w:lineRule="atLeast"/>
        <w:rPr>
          <w:color w:val="FF0000"/>
        </w:rPr>
      </w:pPr>
      <w:r>
        <w:rPr>
          <w:b/>
          <w:color w:val="000000" w:themeColor="text1"/>
        </w:rPr>
        <w:t>Léa Jaurég</w:t>
      </w:r>
      <w:bookmarkStart w:id="2" w:name="_GoBack"/>
      <w:bookmarkEnd w:id="2"/>
      <w:r w:rsidR="000F6EE0" w:rsidRPr="0035604F">
        <w:rPr>
          <w:b/>
          <w:color w:val="000000" w:themeColor="text1"/>
        </w:rPr>
        <w:t>ui</w:t>
      </w:r>
      <w:r w:rsidR="000F6EE0" w:rsidRPr="0035604F">
        <w:rPr>
          <w:color w:val="000000" w:themeColor="text1"/>
        </w:rPr>
        <w:t xml:space="preserve"> </w:t>
      </w:r>
      <w:r w:rsidR="000F6EE0" w:rsidRPr="004857E5">
        <w:rPr>
          <w:color w:val="000000" w:themeColor="text1"/>
        </w:rPr>
        <w:t xml:space="preserve">(École du Louvre), </w:t>
      </w:r>
      <w:r w:rsidR="000F6EE0" w:rsidRPr="0035604F">
        <w:rPr>
          <w:color w:val="000000" w:themeColor="text1"/>
        </w:rPr>
        <w:t>« La sculpture chimérique, la sculpture confisquée »</w:t>
      </w:r>
    </w:p>
    <w:p w14:paraId="486F1003" w14:textId="77777777" w:rsidR="000F6EE0" w:rsidRDefault="000F6EE0" w:rsidP="000F6EE0">
      <w:pPr>
        <w:rPr>
          <w:color w:val="FF0000"/>
        </w:rPr>
      </w:pPr>
    </w:p>
    <w:p w14:paraId="67C6112A" w14:textId="77777777" w:rsidR="000F6EE0" w:rsidRDefault="000F6EE0" w:rsidP="000F6EE0">
      <w:pPr>
        <w:rPr>
          <w:b/>
        </w:rPr>
      </w:pPr>
      <w:r w:rsidRPr="0035604F">
        <w:rPr>
          <w:b/>
          <w:color w:val="000000" w:themeColor="text1"/>
        </w:rPr>
        <w:t>Romain Enriquez</w:t>
      </w:r>
      <w:r w:rsidRPr="0035604F">
        <w:rPr>
          <w:color w:val="000000" w:themeColor="text1"/>
        </w:rPr>
        <w:t xml:space="preserve"> </w:t>
      </w:r>
      <w:r w:rsidRPr="001B74FC">
        <w:rPr>
          <w:color w:val="000000" w:themeColor="text1"/>
        </w:rPr>
        <w:t>(</w:t>
      </w:r>
      <w:r>
        <w:rPr>
          <w:color w:val="000000" w:themeColor="text1"/>
        </w:rPr>
        <w:t>Université d’Artois</w:t>
      </w:r>
      <w:r w:rsidRPr="001B74FC">
        <w:rPr>
          <w:color w:val="000000" w:themeColor="text1"/>
        </w:rPr>
        <w:t xml:space="preserve">), </w:t>
      </w:r>
      <w:r w:rsidRPr="0035604F">
        <w:rPr>
          <w:color w:val="000000" w:themeColor="text1"/>
        </w:rPr>
        <w:t xml:space="preserve">« L’œuvre inconnue dans </w:t>
      </w:r>
      <w:r w:rsidRPr="0035604F">
        <w:rPr>
          <w:i/>
        </w:rPr>
        <w:t>L’Œuvre </w:t>
      </w:r>
      <w:r w:rsidRPr="0035604F">
        <w:t>»</w:t>
      </w:r>
    </w:p>
    <w:p w14:paraId="348D67E7" w14:textId="77777777" w:rsidR="000F6EE0" w:rsidRDefault="000F6EE0" w:rsidP="000F6EE0">
      <w:pPr>
        <w:spacing w:line="276" w:lineRule="auto"/>
        <w:rPr>
          <w:b/>
        </w:rPr>
      </w:pPr>
    </w:p>
    <w:p w14:paraId="2FD7D51F" w14:textId="77777777" w:rsidR="000F6EE0" w:rsidRDefault="000F6EE0" w:rsidP="000F6EE0">
      <w:pPr>
        <w:spacing w:line="276" w:lineRule="auto"/>
        <w:rPr>
          <w:b/>
        </w:rPr>
      </w:pPr>
    </w:p>
    <w:p w14:paraId="0617D5B1" w14:textId="77777777" w:rsidR="000F6EE0" w:rsidRDefault="000F6EE0" w:rsidP="000F6EE0">
      <w:pPr>
        <w:spacing w:line="276" w:lineRule="auto"/>
        <w:jc w:val="center"/>
      </w:pPr>
      <w:r w:rsidRPr="00522D7B">
        <w:t>Discussion</w:t>
      </w:r>
    </w:p>
    <w:p w14:paraId="5B6D8918" w14:textId="77777777" w:rsidR="000F6EE0" w:rsidRPr="00522D7B" w:rsidRDefault="000F6EE0" w:rsidP="000F6EE0">
      <w:pPr>
        <w:spacing w:line="276" w:lineRule="auto"/>
        <w:jc w:val="center"/>
      </w:pPr>
      <w:r>
        <w:t>Conclusion de la journée</w:t>
      </w:r>
    </w:p>
    <w:p w14:paraId="1431347D" w14:textId="77777777" w:rsidR="000F6EE0" w:rsidRPr="000F5E72" w:rsidRDefault="000F6EE0" w:rsidP="000F6EE0">
      <w:pPr>
        <w:ind w:right="-1"/>
        <w:jc w:val="center"/>
        <w:rPr>
          <w:b/>
          <w:smallCaps/>
          <w:color w:val="833C0B"/>
          <w:sz w:val="22"/>
          <w:szCs w:val="22"/>
        </w:rPr>
      </w:pPr>
    </w:p>
    <w:p w14:paraId="3EB75FEC" w14:textId="77777777" w:rsidR="000F6EE0" w:rsidRPr="000F5E72" w:rsidRDefault="000F6EE0" w:rsidP="000F6EE0">
      <w:pPr>
        <w:ind w:right="-1"/>
        <w:jc w:val="center"/>
        <w:rPr>
          <w:b/>
          <w:smallCaps/>
          <w:color w:val="833C0B"/>
          <w:sz w:val="22"/>
          <w:szCs w:val="22"/>
        </w:rPr>
      </w:pPr>
      <w:r>
        <w:rPr>
          <w:b/>
          <w:smallCaps/>
          <w:color w:val="833C0B"/>
          <w:sz w:val="22"/>
          <w:szCs w:val="22"/>
        </w:rPr>
        <w:t xml:space="preserve"> </w:t>
      </w:r>
    </w:p>
    <w:p w14:paraId="1BE7C9A3" w14:textId="77777777" w:rsidR="000F6EE0" w:rsidRDefault="000F6EE0" w:rsidP="000F6EE0">
      <w:pPr>
        <w:ind w:right="-1"/>
        <w:jc w:val="center"/>
        <w:rPr>
          <w:color w:val="auto"/>
        </w:rPr>
      </w:pPr>
    </w:p>
    <w:p w14:paraId="262F3115" w14:textId="77777777" w:rsidR="000F6EE0" w:rsidRDefault="000F6EE0" w:rsidP="000F6EE0">
      <w:pPr>
        <w:ind w:right="-1"/>
        <w:jc w:val="center"/>
        <w:rPr>
          <w:color w:val="auto"/>
        </w:rPr>
      </w:pPr>
    </w:p>
    <w:p w14:paraId="7B7AB550" w14:textId="77777777" w:rsidR="000F6EE0" w:rsidRDefault="000F6EE0" w:rsidP="000F6EE0">
      <w:pPr>
        <w:ind w:right="-1"/>
        <w:jc w:val="center"/>
        <w:rPr>
          <w:color w:val="auto"/>
        </w:rPr>
      </w:pPr>
    </w:p>
    <w:p w14:paraId="2D8AB13B" w14:textId="77777777" w:rsidR="000F6EE0" w:rsidRDefault="000F6EE0" w:rsidP="000F6EE0">
      <w:pPr>
        <w:ind w:right="-1"/>
        <w:jc w:val="center"/>
        <w:rPr>
          <w:color w:val="auto"/>
        </w:rPr>
      </w:pPr>
    </w:p>
    <w:p w14:paraId="3CBDDEF4" w14:textId="77777777" w:rsidR="000F6EE0" w:rsidRDefault="000F6EE0" w:rsidP="000F6EE0">
      <w:pPr>
        <w:ind w:right="-1"/>
        <w:jc w:val="center"/>
        <w:rPr>
          <w:color w:val="auto"/>
        </w:rPr>
      </w:pPr>
    </w:p>
    <w:p w14:paraId="5B1F0B29" w14:textId="77777777" w:rsidR="000F6EE0" w:rsidRDefault="000F6EE0" w:rsidP="000F6EE0">
      <w:pPr>
        <w:ind w:right="-1"/>
        <w:jc w:val="center"/>
        <w:rPr>
          <w:color w:val="auto"/>
        </w:rPr>
      </w:pPr>
    </w:p>
    <w:p w14:paraId="50FBF989" w14:textId="77777777" w:rsidR="000F6EE0" w:rsidRDefault="000F6EE0" w:rsidP="000F6EE0">
      <w:pPr>
        <w:ind w:right="-1"/>
        <w:jc w:val="center"/>
        <w:rPr>
          <w:color w:val="auto"/>
        </w:rPr>
      </w:pPr>
    </w:p>
    <w:p w14:paraId="6DA0EE35" w14:textId="77777777" w:rsidR="000F6EE0" w:rsidRDefault="000F6EE0" w:rsidP="000F6EE0">
      <w:pPr>
        <w:ind w:right="-1"/>
        <w:jc w:val="center"/>
        <w:rPr>
          <w:color w:val="auto"/>
        </w:rPr>
      </w:pPr>
    </w:p>
    <w:p w14:paraId="51DF679B" w14:textId="77777777" w:rsidR="000F6EE0" w:rsidRDefault="000F6EE0" w:rsidP="000F6EE0">
      <w:pPr>
        <w:ind w:right="-1"/>
        <w:jc w:val="center"/>
        <w:rPr>
          <w:color w:val="auto"/>
        </w:rPr>
      </w:pPr>
    </w:p>
    <w:p w14:paraId="029684FF" w14:textId="77777777" w:rsidR="000F6EE0" w:rsidRDefault="000F6EE0" w:rsidP="000F6EE0">
      <w:pPr>
        <w:ind w:right="-1"/>
        <w:jc w:val="center"/>
        <w:rPr>
          <w:color w:val="auto"/>
        </w:rPr>
      </w:pPr>
    </w:p>
    <w:p w14:paraId="6378DC63" w14:textId="77777777" w:rsidR="000F6EE0" w:rsidRPr="000F5E72" w:rsidRDefault="000F6EE0" w:rsidP="000F6EE0">
      <w:pPr>
        <w:ind w:right="-1"/>
        <w:jc w:val="center"/>
        <w:rPr>
          <w:color w:val="auto"/>
        </w:rPr>
      </w:pPr>
      <w:r w:rsidRPr="000F5E72">
        <w:rPr>
          <w:color w:val="auto"/>
        </w:rPr>
        <w:t>Entrée libre dans la limite des places disponibles</w:t>
      </w:r>
    </w:p>
    <w:p w14:paraId="2EABB32F" w14:textId="77777777" w:rsidR="000F6EE0" w:rsidRPr="000F5E72" w:rsidRDefault="000F6EE0" w:rsidP="000F6EE0">
      <w:pPr>
        <w:ind w:right="-1"/>
        <w:jc w:val="center"/>
        <w:rPr>
          <w:color w:val="auto"/>
        </w:rPr>
      </w:pPr>
    </w:p>
    <w:p w14:paraId="0C05EE2A" w14:textId="77777777" w:rsidR="000F6EE0" w:rsidRPr="000F5E72" w:rsidRDefault="000F6EE0" w:rsidP="000F6EE0">
      <w:pPr>
        <w:ind w:right="-1"/>
        <w:jc w:val="center"/>
        <w:rPr>
          <w:color w:val="auto"/>
        </w:rPr>
      </w:pPr>
      <w:r w:rsidRPr="000F5E72">
        <w:rPr>
          <w:color w:val="auto"/>
        </w:rPr>
        <w:t xml:space="preserve">Inscription et informations : </w:t>
      </w:r>
    </w:p>
    <w:p w14:paraId="5A8E7DCC" w14:textId="3E85FB63" w:rsidR="000F6EE0" w:rsidRPr="000F5E72" w:rsidRDefault="000F6EE0" w:rsidP="000F6EE0">
      <w:pPr>
        <w:ind w:right="-1"/>
        <w:jc w:val="center"/>
        <w:rPr>
          <w:color w:val="auto"/>
        </w:rPr>
      </w:pPr>
      <w:r>
        <w:rPr>
          <w:color w:val="auto"/>
        </w:rPr>
        <w:t>a</w:t>
      </w:r>
      <w:r w:rsidR="00362E3E">
        <w:rPr>
          <w:color w:val="auto"/>
        </w:rPr>
        <w:t>.</w:t>
      </w:r>
      <w:r>
        <w:rPr>
          <w:color w:val="auto"/>
        </w:rPr>
        <w:t>lebarbi@parisnanterre.fr</w:t>
      </w:r>
    </w:p>
    <w:p w14:paraId="277CF252" w14:textId="77777777" w:rsidR="000F6EE0" w:rsidRPr="000F5E72" w:rsidRDefault="000F6EE0" w:rsidP="000F6EE0">
      <w:pPr>
        <w:ind w:right="-1"/>
        <w:jc w:val="center"/>
        <w:rPr>
          <w:color w:val="833C0B"/>
        </w:rPr>
      </w:pPr>
    </w:p>
    <w:p w14:paraId="7F690D40" w14:textId="77777777" w:rsidR="000F6EE0" w:rsidRPr="000F5E72" w:rsidRDefault="000F6EE0" w:rsidP="000F6EE0">
      <w:pPr>
        <w:ind w:right="-1"/>
        <w:jc w:val="center"/>
        <w:rPr>
          <w:b/>
          <w:smallCaps/>
          <w:color w:val="833C0B"/>
          <w:sz w:val="22"/>
          <w:szCs w:val="22"/>
        </w:rPr>
      </w:pPr>
    </w:p>
    <w:p w14:paraId="7C2E4BCE" w14:textId="77777777" w:rsidR="000F6EE0" w:rsidRPr="000F5E72" w:rsidRDefault="000F6EE0" w:rsidP="000F6EE0">
      <w:pPr>
        <w:ind w:right="-1"/>
        <w:jc w:val="center"/>
        <w:rPr>
          <w:b/>
          <w:smallCaps/>
          <w:color w:val="833C0B"/>
          <w:sz w:val="22"/>
          <w:szCs w:val="22"/>
        </w:rPr>
      </w:pPr>
    </w:p>
    <w:p w14:paraId="171F0BE9" w14:textId="77777777" w:rsidR="007B0CA5" w:rsidRDefault="00A97BD4"/>
    <w:sectPr w:rsidR="007B0CA5" w:rsidSect="00C65ADA">
      <w:type w:val="continuous"/>
      <w:pgSz w:w="16838" w:h="11906" w:orient="landscape" w:code="9"/>
      <w:pgMar w:top="567" w:right="567" w:bottom="567" w:left="567" w:header="567" w:footer="567" w:gutter="0"/>
      <w:paperSrc w:first="15" w:other="15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0"/>
    <w:rsid w:val="0000053C"/>
    <w:rsid w:val="000073D7"/>
    <w:rsid w:val="00010134"/>
    <w:rsid w:val="000249B4"/>
    <w:rsid w:val="00063605"/>
    <w:rsid w:val="0006662B"/>
    <w:rsid w:val="000703F2"/>
    <w:rsid w:val="00074370"/>
    <w:rsid w:val="000919C8"/>
    <w:rsid w:val="000A05ED"/>
    <w:rsid w:val="000A1046"/>
    <w:rsid w:val="000A364B"/>
    <w:rsid w:val="000B0313"/>
    <w:rsid w:val="000B3BC1"/>
    <w:rsid w:val="000B5E3A"/>
    <w:rsid w:val="000E0EF6"/>
    <w:rsid w:val="000F6EE0"/>
    <w:rsid w:val="001030A4"/>
    <w:rsid w:val="00106D4A"/>
    <w:rsid w:val="0012656F"/>
    <w:rsid w:val="001440B2"/>
    <w:rsid w:val="0014536E"/>
    <w:rsid w:val="0014590E"/>
    <w:rsid w:val="00150BC2"/>
    <w:rsid w:val="00165204"/>
    <w:rsid w:val="001661DF"/>
    <w:rsid w:val="00172E52"/>
    <w:rsid w:val="00187060"/>
    <w:rsid w:val="001876DA"/>
    <w:rsid w:val="00196CD2"/>
    <w:rsid w:val="001A1D1C"/>
    <w:rsid w:val="001A6A9F"/>
    <w:rsid w:val="001B3CED"/>
    <w:rsid w:val="001C292E"/>
    <w:rsid w:val="001C4029"/>
    <w:rsid w:val="001D1E1B"/>
    <w:rsid w:val="001F3D1C"/>
    <w:rsid w:val="00231CB4"/>
    <w:rsid w:val="00245E1A"/>
    <w:rsid w:val="00252CB6"/>
    <w:rsid w:val="0025690E"/>
    <w:rsid w:val="00281BA7"/>
    <w:rsid w:val="00292AB7"/>
    <w:rsid w:val="0029773F"/>
    <w:rsid w:val="002A3FD1"/>
    <w:rsid w:val="002A426A"/>
    <w:rsid w:val="002B6197"/>
    <w:rsid w:val="002C2A24"/>
    <w:rsid w:val="002D5274"/>
    <w:rsid w:val="002F3760"/>
    <w:rsid w:val="0031570B"/>
    <w:rsid w:val="00340330"/>
    <w:rsid w:val="00340371"/>
    <w:rsid w:val="00362E3E"/>
    <w:rsid w:val="00366567"/>
    <w:rsid w:val="00367C50"/>
    <w:rsid w:val="00371DE3"/>
    <w:rsid w:val="00372340"/>
    <w:rsid w:val="003839F6"/>
    <w:rsid w:val="0039705D"/>
    <w:rsid w:val="003C6852"/>
    <w:rsid w:val="003D3C4E"/>
    <w:rsid w:val="003D7F8A"/>
    <w:rsid w:val="003F7000"/>
    <w:rsid w:val="0040465F"/>
    <w:rsid w:val="004076B5"/>
    <w:rsid w:val="0040786A"/>
    <w:rsid w:val="00410E6D"/>
    <w:rsid w:val="0041297D"/>
    <w:rsid w:val="004153F9"/>
    <w:rsid w:val="004167F1"/>
    <w:rsid w:val="00420019"/>
    <w:rsid w:val="00421BFE"/>
    <w:rsid w:val="0045469F"/>
    <w:rsid w:val="004570DC"/>
    <w:rsid w:val="00463506"/>
    <w:rsid w:val="00472229"/>
    <w:rsid w:val="00473A0F"/>
    <w:rsid w:val="00480A57"/>
    <w:rsid w:val="00481B29"/>
    <w:rsid w:val="00490F4E"/>
    <w:rsid w:val="004916FA"/>
    <w:rsid w:val="004B650D"/>
    <w:rsid w:val="004B702B"/>
    <w:rsid w:val="004C1857"/>
    <w:rsid w:val="004C6D71"/>
    <w:rsid w:val="004C7148"/>
    <w:rsid w:val="004D1341"/>
    <w:rsid w:val="004D158C"/>
    <w:rsid w:val="004D281A"/>
    <w:rsid w:val="004E22BE"/>
    <w:rsid w:val="004E3DED"/>
    <w:rsid w:val="004E6873"/>
    <w:rsid w:val="004F1490"/>
    <w:rsid w:val="004F380D"/>
    <w:rsid w:val="0050123C"/>
    <w:rsid w:val="005048E7"/>
    <w:rsid w:val="00511A79"/>
    <w:rsid w:val="00530DF9"/>
    <w:rsid w:val="00537A9D"/>
    <w:rsid w:val="005548A2"/>
    <w:rsid w:val="00566ADD"/>
    <w:rsid w:val="00595BDA"/>
    <w:rsid w:val="005A22D5"/>
    <w:rsid w:val="005B1165"/>
    <w:rsid w:val="005B61A4"/>
    <w:rsid w:val="005E489F"/>
    <w:rsid w:val="00601C50"/>
    <w:rsid w:val="00605E35"/>
    <w:rsid w:val="0061049C"/>
    <w:rsid w:val="00614BE2"/>
    <w:rsid w:val="0061753D"/>
    <w:rsid w:val="006237EE"/>
    <w:rsid w:val="0062433C"/>
    <w:rsid w:val="00651093"/>
    <w:rsid w:val="00657F16"/>
    <w:rsid w:val="0068134B"/>
    <w:rsid w:val="00683C09"/>
    <w:rsid w:val="00686C56"/>
    <w:rsid w:val="006927F8"/>
    <w:rsid w:val="006B6C81"/>
    <w:rsid w:val="006B7563"/>
    <w:rsid w:val="006B77ED"/>
    <w:rsid w:val="006D6425"/>
    <w:rsid w:val="006E2E3A"/>
    <w:rsid w:val="006F26B1"/>
    <w:rsid w:val="00714ECA"/>
    <w:rsid w:val="00720502"/>
    <w:rsid w:val="0073711C"/>
    <w:rsid w:val="00743440"/>
    <w:rsid w:val="0075081B"/>
    <w:rsid w:val="0075417F"/>
    <w:rsid w:val="00761E27"/>
    <w:rsid w:val="00761F36"/>
    <w:rsid w:val="00761FE6"/>
    <w:rsid w:val="007668B7"/>
    <w:rsid w:val="00777C19"/>
    <w:rsid w:val="00796938"/>
    <w:rsid w:val="007A703C"/>
    <w:rsid w:val="007C0AFB"/>
    <w:rsid w:val="007C11C7"/>
    <w:rsid w:val="007D4838"/>
    <w:rsid w:val="007E5D34"/>
    <w:rsid w:val="007E6253"/>
    <w:rsid w:val="007F5ED8"/>
    <w:rsid w:val="00815077"/>
    <w:rsid w:val="00823540"/>
    <w:rsid w:val="008249F0"/>
    <w:rsid w:val="00833003"/>
    <w:rsid w:val="00841BB1"/>
    <w:rsid w:val="008479F6"/>
    <w:rsid w:val="008502C4"/>
    <w:rsid w:val="00856AF9"/>
    <w:rsid w:val="00864ECC"/>
    <w:rsid w:val="008723E0"/>
    <w:rsid w:val="008A2191"/>
    <w:rsid w:val="008C12DB"/>
    <w:rsid w:val="008E05AF"/>
    <w:rsid w:val="009121AF"/>
    <w:rsid w:val="00913759"/>
    <w:rsid w:val="00924A5D"/>
    <w:rsid w:val="0092633B"/>
    <w:rsid w:val="0093183A"/>
    <w:rsid w:val="00937DE7"/>
    <w:rsid w:val="00972EE8"/>
    <w:rsid w:val="00973CB9"/>
    <w:rsid w:val="0098207B"/>
    <w:rsid w:val="00983807"/>
    <w:rsid w:val="00995975"/>
    <w:rsid w:val="009C6A38"/>
    <w:rsid w:val="009D2451"/>
    <w:rsid w:val="009D5D39"/>
    <w:rsid w:val="009F08FC"/>
    <w:rsid w:val="009F427A"/>
    <w:rsid w:val="00A053B6"/>
    <w:rsid w:val="00A05756"/>
    <w:rsid w:val="00A0742B"/>
    <w:rsid w:val="00A11ED1"/>
    <w:rsid w:val="00A1269E"/>
    <w:rsid w:val="00A17C13"/>
    <w:rsid w:val="00A31576"/>
    <w:rsid w:val="00A36941"/>
    <w:rsid w:val="00A43577"/>
    <w:rsid w:val="00A55C8B"/>
    <w:rsid w:val="00A63386"/>
    <w:rsid w:val="00A819E7"/>
    <w:rsid w:val="00A94148"/>
    <w:rsid w:val="00A97BD4"/>
    <w:rsid w:val="00AB130D"/>
    <w:rsid w:val="00AB5E62"/>
    <w:rsid w:val="00AC1059"/>
    <w:rsid w:val="00AC14DA"/>
    <w:rsid w:val="00AC3D16"/>
    <w:rsid w:val="00AD070D"/>
    <w:rsid w:val="00AD5A5A"/>
    <w:rsid w:val="00AE28FE"/>
    <w:rsid w:val="00AF0FE2"/>
    <w:rsid w:val="00B0395D"/>
    <w:rsid w:val="00B043EA"/>
    <w:rsid w:val="00B0492F"/>
    <w:rsid w:val="00B2357B"/>
    <w:rsid w:val="00B426F0"/>
    <w:rsid w:val="00B53681"/>
    <w:rsid w:val="00B62975"/>
    <w:rsid w:val="00B67399"/>
    <w:rsid w:val="00B75466"/>
    <w:rsid w:val="00B82671"/>
    <w:rsid w:val="00B976DE"/>
    <w:rsid w:val="00BA796F"/>
    <w:rsid w:val="00BB19C8"/>
    <w:rsid w:val="00BC1CFF"/>
    <w:rsid w:val="00BD4252"/>
    <w:rsid w:val="00BF5318"/>
    <w:rsid w:val="00C02B51"/>
    <w:rsid w:val="00C06202"/>
    <w:rsid w:val="00C100EE"/>
    <w:rsid w:val="00C105F9"/>
    <w:rsid w:val="00C232B6"/>
    <w:rsid w:val="00C3070D"/>
    <w:rsid w:val="00C51922"/>
    <w:rsid w:val="00C572F7"/>
    <w:rsid w:val="00C67BA5"/>
    <w:rsid w:val="00C73869"/>
    <w:rsid w:val="00C80D80"/>
    <w:rsid w:val="00C86903"/>
    <w:rsid w:val="00C92340"/>
    <w:rsid w:val="00C92495"/>
    <w:rsid w:val="00C93907"/>
    <w:rsid w:val="00CA5755"/>
    <w:rsid w:val="00CB2DCE"/>
    <w:rsid w:val="00CB75D4"/>
    <w:rsid w:val="00CE5F0B"/>
    <w:rsid w:val="00CF0B89"/>
    <w:rsid w:val="00D10A53"/>
    <w:rsid w:val="00D13D9D"/>
    <w:rsid w:val="00D172DD"/>
    <w:rsid w:val="00D215DA"/>
    <w:rsid w:val="00D260E5"/>
    <w:rsid w:val="00D26DF3"/>
    <w:rsid w:val="00D30D0E"/>
    <w:rsid w:val="00D33D34"/>
    <w:rsid w:val="00D35B40"/>
    <w:rsid w:val="00D43D4B"/>
    <w:rsid w:val="00D478A0"/>
    <w:rsid w:val="00D60E69"/>
    <w:rsid w:val="00D620DC"/>
    <w:rsid w:val="00D7170C"/>
    <w:rsid w:val="00D77582"/>
    <w:rsid w:val="00D866CA"/>
    <w:rsid w:val="00DC47BC"/>
    <w:rsid w:val="00DD3654"/>
    <w:rsid w:val="00DE170A"/>
    <w:rsid w:val="00DE7B62"/>
    <w:rsid w:val="00DF085B"/>
    <w:rsid w:val="00DF5D63"/>
    <w:rsid w:val="00E04ECB"/>
    <w:rsid w:val="00E165B7"/>
    <w:rsid w:val="00E21FE3"/>
    <w:rsid w:val="00E31AD0"/>
    <w:rsid w:val="00E378CF"/>
    <w:rsid w:val="00E422D8"/>
    <w:rsid w:val="00E54B9C"/>
    <w:rsid w:val="00E614E8"/>
    <w:rsid w:val="00E66354"/>
    <w:rsid w:val="00E73609"/>
    <w:rsid w:val="00E84A34"/>
    <w:rsid w:val="00E85FB3"/>
    <w:rsid w:val="00E915C8"/>
    <w:rsid w:val="00E9359D"/>
    <w:rsid w:val="00EA3344"/>
    <w:rsid w:val="00EA46E8"/>
    <w:rsid w:val="00EC4127"/>
    <w:rsid w:val="00EC62AB"/>
    <w:rsid w:val="00ED1901"/>
    <w:rsid w:val="00ED3589"/>
    <w:rsid w:val="00ED4EF0"/>
    <w:rsid w:val="00ED70AA"/>
    <w:rsid w:val="00EF3ABD"/>
    <w:rsid w:val="00F16AB3"/>
    <w:rsid w:val="00F30535"/>
    <w:rsid w:val="00F355BF"/>
    <w:rsid w:val="00F45B89"/>
    <w:rsid w:val="00F4798E"/>
    <w:rsid w:val="00F52C3E"/>
    <w:rsid w:val="00F55EB8"/>
    <w:rsid w:val="00F81D85"/>
    <w:rsid w:val="00FA1692"/>
    <w:rsid w:val="00FE24D0"/>
    <w:rsid w:val="00FE6322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D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hèse"/>
    <w:qFormat/>
    <w:rsid w:val="000F6EE0"/>
    <w:pPr>
      <w:jc w:val="both"/>
    </w:pPr>
    <w:rPr>
      <w:rFonts w:ascii="Garamond" w:eastAsia="SimSun" w:hAnsi="Garamond" w:cs="Times New Roman"/>
      <w:color w:val="000000"/>
      <w:lang w:eastAsia="zh-C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B5E3A"/>
    <w:pPr>
      <w:keepNext/>
      <w:keepLines/>
      <w:pageBreakBefore/>
      <w:spacing w:before="240"/>
      <w:ind w:firstLine="567"/>
      <w:jc w:val="center"/>
      <w:outlineLvl w:val="0"/>
    </w:pPr>
    <w:rPr>
      <w:rFonts w:asciiTheme="minorHAnsi" w:eastAsiaTheme="majorEastAsia" w:hAnsiTheme="minorHAnsi" w:cstheme="majorBidi"/>
      <w:color w:val="44546A" w:themeColor="text2"/>
      <w:sz w:val="40"/>
      <w:szCs w:val="3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03F2"/>
    <w:pPr>
      <w:keepNext/>
      <w:keepLines/>
      <w:spacing w:before="200"/>
      <w:ind w:firstLine="567"/>
      <w:outlineLvl w:val="1"/>
    </w:pPr>
    <w:rPr>
      <w:rFonts w:ascii="Times New Roman" w:eastAsiaTheme="majorEastAsia" w:hAnsi="Times New Roman" w:cstheme="majorBidi"/>
      <w:b/>
      <w:bCs/>
      <w:color w:val="auto"/>
      <w:sz w:val="36"/>
      <w:szCs w:val="26"/>
      <w:lang w:eastAsia="en-US"/>
    </w:rPr>
  </w:style>
  <w:style w:type="paragraph" w:styleId="Titre3">
    <w:name w:val="heading 3"/>
    <w:basedOn w:val="Normal"/>
    <w:link w:val="Titre3Car"/>
    <w:autoRedefine/>
    <w:qFormat/>
    <w:rsid w:val="003839F6"/>
    <w:pPr>
      <w:ind w:firstLine="567"/>
      <w:contextualSpacing/>
      <w:outlineLvl w:val="2"/>
    </w:pPr>
    <w:rPr>
      <w:rFonts w:asciiTheme="minorHAnsi" w:eastAsia="Cambria" w:hAnsiTheme="minorHAnsi" w:cstheme="minorBidi"/>
      <w:b/>
      <w:bCs/>
      <w:color w:val="4472C4" w:themeColor="accent1"/>
      <w:sz w:val="32"/>
      <w:szCs w:val="27"/>
      <w:lang w:val="en-GB"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B1165"/>
    <w:pPr>
      <w:keepNext/>
      <w:suppressAutoHyphens/>
      <w:spacing w:before="200" w:after="200"/>
      <w:ind w:firstLine="567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szCs w:val="15"/>
      <w:lang w:eastAsia="en-US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30DF9"/>
    <w:pPr>
      <w:keepNext/>
      <w:keepLines/>
      <w:spacing w:before="40"/>
      <w:ind w:left="1134" w:firstLine="567"/>
      <w:outlineLvl w:val="4"/>
    </w:pPr>
    <w:rPr>
      <w:rFonts w:asciiTheme="minorHAnsi" w:eastAsiaTheme="majorEastAsia" w:hAnsiTheme="minorHAnsi" w:cstheme="majorBidi"/>
      <w:b/>
      <w:color w:val="000000" w:themeColor="text1"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aliases w:val="Citation Article"/>
    <w:basedOn w:val="Normal"/>
    <w:next w:val="Normal"/>
    <w:link w:val="CitationCar"/>
    <w:autoRedefine/>
    <w:uiPriority w:val="29"/>
    <w:qFormat/>
    <w:rsid w:val="007D4838"/>
    <w:pPr>
      <w:spacing w:before="120" w:after="120"/>
      <w:ind w:left="680" w:right="680"/>
      <w:contextualSpacing/>
    </w:pPr>
    <w:rPr>
      <w:rFonts w:ascii="Times" w:eastAsiaTheme="minorHAnsi" w:hAnsi="Times" w:cstheme="minorBidi"/>
      <w:iCs/>
      <w:color w:val="000000" w:themeColor="text1"/>
      <w:sz w:val="20"/>
      <w:lang w:eastAsia="en-US"/>
    </w:rPr>
  </w:style>
  <w:style w:type="character" w:customStyle="1" w:styleId="CitationCar">
    <w:name w:val="Citation Car"/>
    <w:aliases w:val="Citation Article Car"/>
    <w:basedOn w:val="Policepardfaut"/>
    <w:link w:val="Citation"/>
    <w:uiPriority w:val="29"/>
    <w:rsid w:val="007D4838"/>
    <w:rPr>
      <w:rFonts w:ascii="Times" w:hAnsi="Times"/>
      <w:iCs/>
      <w:color w:val="000000" w:themeColor="text1"/>
      <w:sz w:val="20"/>
    </w:rPr>
  </w:style>
  <w:style w:type="paragraph" w:styleId="Sansinterligne">
    <w:name w:val="No Spacing"/>
    <w:uiPriority w:val="1"/>
    <w:qFormat/>
    <w:rsid w:val="005A22D5"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C67BA5"/>
    <w:pPr>
      <w:ind w:right="567"/>
    </w:pPr>
    <w:rPr>
      <w:rFonts w:ascii="Times New Roman" w:eastAsiaTheme="minorHAnsi" w:hAnsi="Times New Roman"/>
      <w:color w:val="000000" w:themeColor="text1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67BA5"/>
    <w:rPr>
      <w:rFonts w:ascii="Times New Roman" w:hAnsi="Times New Roman" w:cs="Times New Roman"/>
      <w:color w:val="000000" w:themeColor="text1"/>
      <w:sz w:val="20"/>
      <w:szCs w:val="20"/>
    </w:rPr>
  </w:style>
  <w:style w:type="paragraph" w:customStyle="1" w:styleId="Epigramme">
    <w:name w:val="Epigramme"/>
    <w:basedOn w:val="Normal"/>
    <w:autoRedefine/>
    <w:qFormat/>
    <w:rsid w:val="00ED3589"/>
    <w:pPr>
      <w:pageBreakBefore/>
      <w:widowControl w:val="0"/>
      <w:autoSpaceDE w:val="0"/>
      <w:autoSpaceDN w:val="0"/>
      <w:adjustRightInd w:val="0"/>
      <w:spacing w:after="480"/>
      <w:ind w:left="2268" w:firstLine="567"/>
    </w:pPr>
    <w:rPr>
      <w:rFonts w:eastAsiaTheme="minorEastAsia" w:cs="Garamond"/>
      <w:i/>
      <w:color w:val="auto"/>
      <w:sz w:val="30"/>
      <w:szCs w:val="30"/>
      <w:lang w:eastAsia="fr-FR"/>
    </w:rPr>
  </w:style>
  <w:style w:type="paragraph" w:customStyle="1" w:styleId="Bibliographiethse">
    <w:name w:val="Bibliographie thèse"/>
    <w:basedOn w:val="Normal"/>
    <w:autoRedefine/>
    <w:qFormat/>
    <w:rsid w:val="001030A4"/>
    <w:pPr>
      <w:ind w:firstLine="567"/>
    </w:pPr>
    <w:rPr>
      <w:rFonts w:ascii="Times New Roman" w:eastAsiaTheme="minorEastAsia" w:hAnsi="Times New Roman" w:cstheme="minorBidi"/>
      <w:color w:val="auto"/>
      <w:sz w:val="22"/>
      <w:szCs w:val="20"/>
      <w:lang w:val="en" w:eastAsia="fr-FR"/>
    </w:rPr>
  </w:style>
  <w:style w:type="paragraph" w:customStyle="1" w:styleId="BibliographieThse0">
    <w:name w:val="Bibliographie Thèse"/>
    <w:basedOn w:val="Normal"/>
    <w:next w:val="Normal"/>
    <w:autoRedefine/>
    <w:qFormat/>
    <w:rsid w:val="00720502"/>
    <w:pPr>
      <w:ind w:firstLine="567"/>
    </w:pPr>
    <w:rPr>
      <w:rFonts w:ascii="Times New Roman" w:eastAsiaTheme="minorEastAsia" w:hAnsi="Times New Roman" w:cstheme="minorBidi"/>
      <w:iCs/>
      <w:color w:val="000000" w:themeColor="text1"/>
      <w:sz w:val="22"/>
      <w:szCs w:val="22"/>
      <w:lang w:eastAsia="fr-FR"/>
    </w:rPr>
  </w:style>
  <w:style w:type="paragraph" w:customStyle="1" w:styleId="Biblio2">
    <w:name w:val="Biblio 2"/>
    <w:basedOn w:val="Normal"/>
    <w:autoRedefine/>
    <w:qFormat/>
    <w:rsid w:val="001030A4"/>
    <w:pPr>
      <w:ind w:firstLine="567"/>
    </w:pPr>
    <w:rPr>
      <w:rFonts w:ascii="Times New Roman" w:eastAsiaTheme="minorEastAsia" w:hAnsi="Times New Roman" w:cstheme="minorBidi"/>
      <w:b/>
      <w:i/>
      <w:color w:val="auto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B1165"/>
    <w:rPr>
      <w:rFonts w:ascii="Times New Roman" w:eastAsiaTheme="majorEastAsia" w:hAnsi="Times New Roman" w:cstheme="majorBidi"/>
      <w:b/>
      <w:bCs/>
      <w:iCs/>
      <w:color w:val="000000" w:themeColor="text1"/>
      <w:sz w:val="28"/>
      <w:szCs w:val="15"/>
    </w:rPr>
  </w:style>
  <w:style w:type="character" w:customStyle="1" w:styleId="Titre3Car">
    <w:name w:val="Titre 3 Car"/>
    <w:basedOn w:val="Policepardfaut"/>
    <w:link w:val="Titre3"/>
    <w:rsid w:val="003839F6"/>
    <w:rPr>
      <w:rFonts w:eastAsia="Cambria"/>
      <w:b/>
      <w:bCs/>
      <w:color w:val="4472C4" w:themeColor="accent1"/>
      <w:sz w:val="32"/>
      <w:szCs w:val="27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0703F2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B5E3A"/>
    <w:rPr>
      <w:rFonts w:eastAsiaTheme="majorEastAsia" w:cstheme="majorBidi"/>
      <w:color w:val="44546A" w:themeColor="text2"/>
      <w:sz w:val="40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530DF9"/>
    <w:rPr>
      <w:rFonts w:eastAsiaTheme="majorEastAsia" w:cstheme="majorBidi"/>
      <w:b/>
      <w:color w:val="000000" w:themeColor="text1"/>
      <w:sz w:val="28"/>
    </w:rPr>
  </w:style>
  <w:style w:type="paragraph" w:customStyle="1" w:styleId="StyleCV">
    <w:name w:val="Style CV"/>
    <w:basedOn w:val="Normal"/>
    <w:autoRedefine/>
    <w:qFormat/>
    <w:rsid w:val="00187060"/>
    <w:pPr>
      <w:ind w:firstLine="567"/>
    </w:pPr>
    <w:rPr>
      <w:rFonts w:ascii="Times New Roman" w:eastAsiaTheme="minorEastAsia" w:hAnsi="Times New Roman" w:cstheme="minorBidi"/>
      <w:color w:val="auto"/>
      <w:lang w:eastAsia="fr-FR"/>
    </w:rPr>
  </w:style>
  <w:style w:type="paragraph" w:customStyle="1" w:styleId="Default">
    <w:name w:val="Default"/>
    <w:rsid w:val="000F6EE0"/>
    <w:pPr>
      <w:autoSpaceDE w:val="0"/>
      <w:autoSpaceDN w:val="0"/>
      <w:adjustRightInd w:val="0"/>
    </w:pPr>
    <w:rPr>
      <w:rFonts w:ascii="Bernard MT Condensed" w:eastAsia="Cambria" w:hAnsi="Bernard MT Condensed" w:cs="Bernard MT Condensed"/>
      <w:color w:val="000000"/>
    </w:rPr>
  </w:style>
  <w:style w:type="character" w:customStyle="1" w:styleId="st">
    <w:name w:val="st"/>
    <w:rsid w:val="000F6EE0"/>
  </w:style>
  <w:style w:type="character" w:customStyle="1" w:styleId="xbe">
    <w:name w:val="_xbe"/>
    <w:rsid w:val="000F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3060</Characters>
  <Application>Microsoft Macintosh Word</Application>
  <DocSecurity>0</DocSecurity>
  <Lines>25</Lines>
  <Paragraphs>7</Paragraphs>
  <ScaleCrop>false</ScaleCrop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Lebarbier</dc:creator>
  <cp:keywords/>
  <dc:description/>
  <cp:lastModifiedBy>Amandine Lebarbier</cp:lastModifiedBy>
  <cp:revision>15</cp:revision>
  <dcterms:created xsi:type="dcterms:W3CDTF">2018-09-12T09:49:00Z</dcterms:created>
  <dcterms:modified xsi:type="dcterms:W3CDTF">2018-09-25T08:00:00Z</dcterms:modified>
</cp:coreProperties>
</file>